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C1F5" w14:textId="77777777" w:rsidR="00016460" w:rsidRPr="00FD7506" w:rsidRDefault="00EC3947">
      <w:pPr>
        <w:pStyle w:val="Ttulo2"/>
        <w:rPr>
          <w:color w:val="0070C0"/>
        </w:rPr>
      </w:pPr>
      <w:r w:rsidRPr="00FD7506">
        <w:rPr>
          <w:color w:val="0070C0"/>
        </w:rPr>
        <w:t>Política de cookies y almacenamiento local</w:t>
      </w:r>
    </w:p>
    <w:p w14:paraId="16FA90A0" w14:textId="77777777" w:rsidR="00016460" w:rsidRDefault="00EC3947">
      <w:r>
        <w:t xml:space="preserve">Este sitio web utiliza cookies y tecnologías similares para proporcionar el servicio, así como permitirnos mejorarlo, a través de la obtención de estadísticas sobre su uso, y otras </w:t>
      </w:r>
      <w:r>
        <w:t>finalidades.</w:t>
      </w:r>
    </w:p>
    <w:p w14:paraId="258AFB94" w14:textId="77777777" w:rsidR="00016460" w:rsidRDefault="00EC3947">
      <w:r>
        <w:t>Navegar por esta web implica necesariamente la utilización de cookies y tecnologías similares siempre y cuando sea necesario para su funcionamiento. Asimismo, para ciertas finalidades, las cookies y el almacenamiento local estarán sujetas a s</w:t>
      </w:r>
      <w:r>
        <w:t>u previo consentimiento. Puede aceptar o rechazar las cookies mediante el sistema de configuración establecido y también es posible configurar el navegador para impedir su uso.</w:t>
      </w:r>
    </w:p>
    <w:p w14:paraId="5FE2321B" w14:textId="77777777" w:rsidR="00016460" w:rsidRDefault="00EC3947">
      <w:r>
        <w:t>Esta política forma parte de nuestra política de privacidad e incluye lo siguie</w:t>
      </w:r>
      <w:r>
        <w:t>nte:</w:t>
      </w:r>
    </w:p>
    <w:p w14:paraId="03A931BE" w14:textId="77777777" w:rsidR="00016460" w:rsidRDefault="00EC3947">
      <w:pPr>
        <w:pStyle w:val="Prrafodelista"/>
        <w:numPr>
          <w:ilvl w:val="0"/>
          <w:numId w:val="38"/>
        </w:numPr>
      </w:pPr>
      <w:r>
        <w:t>¿Qué son las cookies?</w:t>
      </w:r>
    </w:p>
    <w:p w14:paraId="0CE60A23" w14:textId="77777777" w:rsidR="00016460" w:rsidRDefault="00EC3947">
      <w:pPr>
        <w:pStyle w:val="Prrafodelista"/>
        <w:numPr>
          <w:ilvl w:val="0"/>
          <w:numId w:val="38"/>
        </w:numPr>
      </w:pPr>
      <w:r>
        <w:t>¿Para qué se usan las cookies?</w:t>
      </w:r>
    </w:p>
    <w:p w14:paraId="701F9875" w14:textId="77777777" w:rsidR="00016460" w:rsidRDefault="00EC3947">
      <w:pPr>
        <w:pStyle w:val="Prrafodelista"/>
        <w:numPr>
          <w:ilvl w:val="0"/>
          <w:numId w:val="38"/>
        </w:numPr>
      </w:pPr>
      <w:r>
        <w:t>¿Qué entendemos por tecnologías similares a las cookies?</w:t>
      </w:r>
    </w:p>
    <w:p w14:paraId="0728C61B" w14:textId="77777777" w:rsidR="00016460" w:rsidRDefault="00EC3947">
      <w:pPr>
        <w:pStyle w:val="Prrafodelista"/>
        <w:numPr>
          <w:ilvl w:val="0"/>
          <w:numId w:val="38"/>
        </w:numPr>
      </w:pPr>
      <w:r>
        <w:t>¿Qué son las cookies de terceros? ¿Quiénes son los destinatarios de la información?</w:t>
      </w:r>
    </w:p>
    <w:p w14:paraId="4244A830" w14:textId="77777777" w:rsidR="00016460" w:rsidRDefault="00EC3947">
      <w:pPr>
        <w:pStyle w:val="Prrafodelista"/>
        <w:numPr>
          <w:ilvl w:val="0"/>
          <w:numId w:val="38"/>
        </w:numPr>
      </w:pPr>
      <w:r>
        <w:t>¿Qué funciones y características de terceros utilizamos e</w:t>
      </w:r>
      <w:r>
        <w:t>n nuestro sitio web?</w:t>
      </w:r>
    </w:p>
    <w:p w14:paraId="5EF523FC" w14:textId="77777777" w:rsidR="00016460" w:rsidRDefault="00EC3947">
      <w:pPr>
        <w:pStyle w:val="Prrafodelista"/>
        <w:numPr>
          <w:ilvl w:val="0"/>
          <w:numId w:val="38"/>
        </w:numPr>
      </w:pPr>
      <w:r>
        <w:t>¿Durante cuánto tiempo se mantienen activas las cookies o tecnologías similares?</w:t>
      </w:r>
    </w:p>
    <w:p w14:paraId="7D725F9F" w14:textId="77777777" w:rsidR="00016460" w:rsidRDefault="00EC3947">
      <w:pPr>
        <w:pStyle w:val="Prrafodelista"/>
        <w:numPr>
          <w:ilvl w:val="0"/>
          <w:numId w:val="38"/>
        </w:numPr>
      </w:pPr>
      <w:r>
        <w:t>Uso de navegadores con modo de navegación privada</w:t>
      </w:r>
    </w:p>
    <w:p w14:paraId="27CB583D" w14:textId="77777777" w:rsidR="00016460" w:rsidRDefault="00EC3947">
      <w:pPr>
        <w:pStyle w:val="Prrafodelista"/>
        <w:numPr>
          <w:ilvl w:val="0"/>
          <w:numId w:val="38"/>
        </w:numPr>
      </w:pPr>
      <w:r>
        <w:t>¿Cómo impedir el uso de cookies y cómo borrarlas?</w:t>
      </w:r>
    </w:p>
    <w:p w14:paraId="3F04F134" w14:textId="77777777" w:rsidR="00016460" w:rsidRDefault="00EC3947">
      <w:pPr>
        <w:pStyle w:val="Prrafodelista"/>
        <w:numPr>
          <w:ilvl w:val="0"/>
          <w:numId w:val="38"/>
        </w:numPr>
      </w:pPr>
      <w:r>
        <w:t>Información detallada sobre las cookies utilizadas por</w:t>
      </w:r>
      <w:r>
        <w:t xml:space="preserve"> este sitio web</w:t>
      </w:r>
    </w:p>
    <w:p w14:paraId="3BA637F3" w14:textId="77777777" w:rsidR="00016460" w:rsidRDefault="00EC3947">
      <w:pPr>
        <w:pStyle w:val="Ttulo3"/>
      </w:pPr>
      <w:r>
        <w:t>¿Qué son las cookies?</w:t>
      </w:r>
    </w:p>
    <w:p w14:paraId="72BD39DE" w14:textId="77777777" w:rsidR="00016460" w:rsidRDefault="00EC3947">
      <w:r>
        <w:t>Las “cookies” son pequeños ficheros temporales que se crean en el dispositivo del usuario (ordenador, teléfono, tableta, etc.) cuando visita una web, y que permiten a la misma almacenar o recuperar información cuando n</w:t>
      </w:r>
      <w:r>
        <w:t>avega, por ejemplo, para guardar sus preferencias de uso o para reconocerlo en posteriores visitas, así como obtener información sobre sus hábitos de navegación.</w:t>
      </w:r>
    </w:p>
    <w:p w14:paraId="6061FC9F" w14:textId="77777777" w:rsidR="00016460" w:rsidRDefault="00EC3947">
      <w:r>
        <w:t xml:space="preserve">Cuando una web crea una cookie en el dispositivo del usuario, se almacena la </w:t>
      </w:r>
      <w:r>
        <w:t xml:space="preserve">dirección/dominio de la web que ha creado la cookie, la duración de la cookie que puede ir de escasos minutos a varios años, así como el contenido de la cookie. El usuario puede deshabilitar las cookies en todo momento mediante el sistema de configuración </w:t>
      </w:r>
      <w:r>
        <w:t>de este sitio web, así como configurar su programa de navegación para impedir (bloquear) el uso de cookies por parte de determinadas webs, así como borrar las cookies almacenadas previamente.</w:t>
      </w:r>
    </w:p>
    <w:p w14:paraId="2A254D15" w14:textId="77777777" w:rsidR="00016460" w:rsidRDefault="00EC3947">
      <w:pPr>
        <w:pStyle w:val="Ttulo3"/>
      </w:pPr>
      <w:r>
        <w:t>¿Para qué se usan las cookies?</w:t>
      </w:r>
    </w:p>
    <w:p w14:paraId="740AF8FD" w14:textId="77777777" w:rsidR="00016460" w:rsidRDefault="00EC3947">
      <w:r>
        <w:t>Los usos o finalidades más habitu</w:t>
      </w:r>
      <w:r>
        <w:t>ales son:</w:t>
      </w:r>
    </w:p>
    <w:p w14:paraId="63FF045C" w14:textId="77777777" w:rsidR="00016460" w:rsidRDefault="00EC3947">
      <w:pPr>
        <w:pStyle w:val="Prrafodelista"/>
        <w:numPr>
          <w:ilvl w:val="0"/>
          <w:numId w:val="39"/>
        </w:numPr>
      </w:pPr>
      <w:r w:rsidRPr="00FD7506">
        <w:rPr>
          <w:b/>
          <w:bCs/>
        </w:rPr>
        <w:t>Cookies técnicas esenciales.</w:t>
      </w:r>
      <w:r>
        <w:t xml:space="preserve"> Se utilizan para gestionar el flujo de navegación dentro de la web o para mantener al usuario conectado a la misma. Al deshabilitarlas, es posible que algún apartado de la web no funcione correctamente.</w:t>
      </w:r>
    </w:p>
    <w:p w14:paraId="49572067" w14:textId="77777777" w:rsidR="00016460" w:rsidRDefault="00EC3947">
      <w:pPr>
        <w:pStyle w:val="Prrafodelista"/>
        <w:numPr>
          <w:ilvl w:val="0"/>
          <w:numId w:val="39"/>
        </w:numPr>
      </w:pPr>
      <w:r w:rsidRPr="00FD7506">
        <w:rPr>
          <w:b/>
          <w:bCs/>
        </w:rPr>
        <w:t>Cookies de per</w:t>
      </w:r>
      <w:r w:rsidRPr="00FD7506">
        <w:rPr>
          <w:b/>
          <w:bCs/>
        </w:rPr>
        <w:t>sonalización.</w:t>
      </w:r>
      <w:r>
        <w:t xml:space="preserve"> Necesarias para recordar determinadas preferencias del usuario.</w:t>
      </w:r>
    </w:p>
    <w:p w14:paraId="2E82E73C" w14:textId="77777777" w:rsidR="00016460" w:rsidRDefault="00EC3947">
      <w:pPr>
        <w:pStyle w:val="Prrafodelista"/>
        <w:numPr>
          <w:ilvl w:val="0"/>
          <w:numId w:val="39"/>
        </w:numPr>
      </w:pPr>
      <w:r w:rsidRPr="00FD7506">
        <w:rPr>
          <w:b/>
          <w:bCs/>
        </w:rPr>
        <w:t>Cookies analíticas.</w:t>
      </w:r>
      <w:r>
        <w:t xml:space="preserve"> Nos ayudan a nosotros y a terceros a recopilar información de la procedencia de los usuarios y su navegación dentro de la web, a efectos de realizar un anális</w:t>
      </w:r>
      <w:r>
        <w:t>is estadístico para poder mejorar la estructura y los contenidos.</w:t>
      </w:r>
    </w:p>
    <w:p w14:paraId="6EEDBE23" w14:textId="77777777" w:rsidR="00016460" w:rsidRDefault="00EC3947">
      <w:pPr>
        <w:pStyle w:val="Prrafodelista"/>
        <w:numPr>
          <w:ilvl w:val="0"/>
          <w:numId w:val="39"/>
        </w:numPr>
      </w:pPr>
      <w:r w:rsidRPr="00FD7506">
        <w:rPr>
          <w:b/>
          <w:bCs/>
        </w:rPr>
        <w:t>Cookies publicitarias.</w:t>
      </w:r>
      <w:r>
        <w:t xml:space="preserve"> Utilizadas para gestionar los anuncios que aparecen en la web, decidir el contenido o la frecuencia de los anuncios.</w:t>
      </w:r>
    </w:p>
    <w:p w14:paraId="31A440A6" w14:textId="77777777" w:rsidR="00016460" w:rsidRDefault="00EC3947">
      <w:pPr>
        <w:pStyle w:val="Prrafodelista"/>
        <w:numPr>
          <w:ilvl w:val="0"/>
          <w:numId w:val="39"/>
        </w:numPr>
      </w:pPr>
      <w:r w:rsidRPr="00FD7506">
        <w:rPr>
          <w:b/>
          <w:bCs/>
        </w:rPr>
        <w:t>Cookies publicitarias comportamentales.</w:t>
      </w:r>
      <w:r>
        <w:t xml:space="preserve"> Ayudan a r</w:t>
      </w:r>
      <w:r>
        <w:t>ecopilar los hábitos de navegación del usuario para crear un perfil de sus intereses y para mostrarle anuncios adaptados a los mismos.</w:t>
      </w:r>
    </w:p>
    <w:p w14:paraId="0550E491" w14:textId="77777777" w:rsidR="00016460" w:rsidRDefault="00EC3947">
      <w:pPr>
        <w:pStyle w:val="Prrafodelista"/>
        <w:numPr>
          <w:ilvl w:val="0"/>
          <w:numId w:val="39"/>
        </w:numPr>
      </w:pPr>
      <w:r w:rsidRPr="00FD7506">
        <w:rPr>
          <w:b/>
          <w:bCs/>
        </w:rPr>
        <w:t>Cookies para compartición social.</w:t>
      </w:r>
      <w:r>
        <w:t xml:space="preserve"> Son necesarias para identificar al usuario en sus redes sociales y así permitirle compa</w:t>
      </w:r>
      <w:r>
        <w:t>rtir contenidos.</w:t>
      </w:r>
    </w:p>
    <w:p w14:paraId="0B5D545D" w14:textId="77777777" w:rsidR="00016460" w:rsidRDefault="00EC3947">
      <w:pPr>
        <w:pStyle w:val="Ttulo3"/>
      </w:pPr>
      <w:r>
        <w:t>¿Qué entendemos por tecnologías similares a las cookies?</w:t>
      </w:r>
    </w:p>
    <w:p w14:paraId="167A246B" w14:textId="77777777" w:rsidR="00016460" w:rsidRDefault="00EC3947">
      <w:r>
        <w:t>Se entiende por tecnologías similares cualquier tipo de mecanismo de almacenamiento y recuperación de datos que se utilice en el dispositivo del usuario para obtener información. Las</w:t>
      </w:r>
      <w:r>
        <w:t xml:space="preserve"> más habituales incluyen:</w:t>
      </w:r>
    </w:p>
    <w:p w14:paraId="66D3CBED" w14:textId="77777777" w:rsidR="00016460" w:rsidRDefault="00EC3947">
      <w:pPr>
        <w:pStyle w:val="Prrafodelista"/>
        <w:numPr>
          <w:ilvl w:val="0"/>
          <w:numId w:val="40"/>
        </w:numPr>
      </w:pPr>
      <w:r w:rsidRPr="00FD7506">
        <w:rPr>
          <w:b/>
          <w:bCs/>
        </w:rPr>
        <w:t>El almacenamiento local del navegador.</w:t>
      </w:r>
      <w:r>
        <w:t xml:space="preserve"> Algunas webs utilizan almacenamientos locales llamados “</w:t>
      </w:r>
      <w:proofErr w:type="spellStart"/>
      <w:r>
        <w:t>sessionStorage</w:t>
      </w:r>
      <w:proofErr w:type="spellEnd"/>
      <w:r>
        <w:t>” y “</w:t>
      </w:r>
      <w:proofErr w:type="spellStart"/>
      <w:r>
        <w:t>localStorage</w:t>
      </w:r>
      <w:proofErr w:type="spellEnd"/>
      <w:r>
        <w:t>”, así como la base de datos indexada del navegador, para guardar información;</w:t>
      </w:r>
    </w:p>
    <w:p w14:paraId="66431FA2" w14:textId="77777777" w:rsidR="00016460" w:rsidRDefault="00EC3947">
      <w:pPr>
        <w:pStyle w:val="Prrafodelista"/>
        <w:numPr>
          <w:ilvl w:val="0"/>
          <w:numId w:val="40"/>
        </w:numPr>
      </w:pPr>
      <w:r w:rsidRPr="00FD7506">
        <w:rPr>
          <w:b/>
          <w:bCs/>
        </w:rPr>
        <w:t xml:space="preserve">El almacenamiento local </w:t>
      </w:r>
      <w:r w:rsidRPr="00FD7506">
        <w:rPr>
          <w:b/>
          <w:bCs/>
        </w:rPr>
        <w:t>de los complementos del navegador</w:t>
      </w:r>
      <w:r>
        <w:t xml:space="preserve">, como por ejemplo el almacenamiento local de Flash (“Flash Local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”) o el almacenamiento local de Silverlight (“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Objects</w:t>
      </w:r>
      <w:proofErr w:type="spellEnd"/>
      <w:r>
        <w:t>”).</w:t>
      </w:r>
    </w:p>
    <w:p w14:paraId="38217034" w14:textId="77777777" w:rsidR="00016460" w:rsidRDefault="00EC3947">
      <w:pPr>
        <w:pStyle w:val="Prrafodelista"/>
        <w:numPr>
          <w:ilvl w:val="0"/>
          <w:numId w:val="40"/>
        </w:numPr>
      </w:pPr>
      <w:r>
        <w:t>El “</w:t>
      </w:r>
      <w:r w:rsidRPr="00FD7506">
        <w:rPr>
          <w:b/>
          <w:bCs/>
        </w:rPr>
        <w:t xml:space="preserve">web </w:t>
      </w:r>
      <w:proofErr w:type="spellStart"/>
      <w:r w:rsidRPr="00FD7506">
        <w:rPr>
          <w:b/>
          <w:bCs/>
        </w:rPr>
        <w:t>beacon</w:t>
      </w:r>
      <w:proofErr w:type="spellEnd"/>
      <w:r>
        <w:t>” es una técnica de rastreo que consiste en insertar en una pá</w:t>
      </w:r>
      <w:r>
        <w:t>gina web (o en un correo electrónico) una imagen alojada en un servidor de Internet de forma que, cuando el navegador o programa de correo se conecta a dicho servidor para descargar y visualizar la imagen, la conexión queda registrada. Ello permite conocer</w:t>
      </w:r>
      <w:r>
        <w:t xml:space="preserve"> que el usuario ha visualizado la página web o el correo. A veces esta imagen es muy pequeña o transparente de forma que el usuario no se percata de su existencia.</w:t>
      </w:r>
    </w:p>
    <w:p w14:paraId="75DA595F" w14:textId="77777777" w:rsidR="00016460" w:rsidRDefault="00EC3947">
      <w:pPr>
        <w:pStyle w:val="Prrafodelista"/>
        <w:numPr>
          <w:ilvl w:val="0"/>
          <w:numId w:val="40"/>
        </w:numPr>
      </w:pPr>
      <w:r>
        <w:lastRenderedPageBreak/>
        <w:t>Las técnicas de “</w:t>
      </w:r>
      <w:proofErr w:type="spellStart"/>
      <w:r w:rsidRPr="00FD7506">
        <w:rPr>
          <w:b/>
          <w:bCs/>
        </w:rPr>
        <w:t>fingerprinting</w:t>
      </w:r>
      <w:proofErr w:type="spellEnd"/>
      <w:r>
        <w:t>” que combinan información obtenida del navegador o del equip</w:t>
      </w:r>
      <w:r>
        <w:t>o de navegación para distinguir a un usuario en sus sucesivas visitas distintos sitios web.</w:t>
      </w:r>
    </w:p>
    <w:p w14:paraId="54A39396" w14:textId="77777777" w:rsidR="00016460" w:rsidRDefault="00EC3947">
      <w:pPr>
        <w:pStyle w:val="Ttulo3"/>
      </w:pPr>
      <w:r>
        <w:t>¿Qué son las cookies de terceros? ¿Quiénes son los destinatarios de la información?</w:t>
      </w:r>
    </w:p>
    <w:p w14:paraId="2261C7EC" w14:textId="77777777" w:rsidR="00016460" w:rsidRDefault="00EC3947">
      <w:r>
        <w:t>Las cookies de esta web se pueden clasificar, en función de quién las crea, en d</w:t>
      </w:r>
      <w:r>
        <w:t>os categorías:</w:t>
      </w:r>
    </w:p>
    <w:p w14:paraId="1C3F67D4" w14:textId="77777777" w:rsidR="00016460" w:rsidRDefault="00EC3947">
      <w:pPr>
        <w:pStyle w:val="Prrafodelista"/>
        <w:numPr>
          <w:ilvl w:val="0"/>
          <w:numId w:val="41"/>
        </w:numPr>
      </w:pPr>
      <w:r w:rsidRPr="00FD7506">
        <w:rPr>
          <w:b/>
          <w:bCs/>
        </w:rPr>
        <w:t>Cookies propias:</w:t>
      </w:r>
      <w:r>
        <w:t xml:space="preserve"> se crean y manejan desde nuestros sitios y dominios web, siendo la información obtenida gestionada directa o indirectamente por nosotros para nuestras propias finalidades.</w:t>
      </w:r>
    </w:p>
    <w:p w14:paraId="477EE13E" w14:textId="77777777" w:rsidR="00016460" w:rsidRDefault="00EC3947">
      <w:pPr>
        <w:pStyle w:val="Prrafodelista"/>
        <w:numPr>
          <w:ilvl w:val="0"/>
          <w:numId w:val="41"/>
        </w:numPr>
      </w:pPr>
      <w:r w:rsidRPr="00FD7506">
        <w:rPr>
          <w:b/>
          <w:bCs/>
        </w:rPr>
        <w:t>Cookies de terceros:</w:t>
      </w:r>
      <w:r>
        <w:t xml:space="preserve"> son las cookies que se crean y</w:t>
      </w:r>
      <w:r>
        <w:t xml:space="preserve"> se manejan desde otros sitios web que, aunque no están completamente bajo nuestro control, proporcionan funciones y características que hemos decidir incluir en nuestra web, como, por ejemplo: mapas interactivos, vídeos y elementos multimedia, botones par</w:t>
      </w:r>
      <w:r>
        <w:t>a compartir en redes sociales, anuncios, etc. Estas cookies están bajo el control del tercero que proporciona la función correspondiente.</w:t>
      </w:r>
    </w:p>
    <w:p w14:paraId="6993EE53" w14:textId="77777777" w:rsidR="00016460" w:rsidRDefault="00EC3947">
      <w:r>
        <w:t>La gran mayoría de las funciones de terceros implican el acceso o recopilación de información (y el uso de cookies) po</w:t>
      </w:r>
      <w:r>
        <w:t>r parte del tercero que proporciona la función, en base a sus propios criterios y finalidades, incluyendo la recopilación sobre los hábitos de navegación para mostrarle publicidad personalizada. En el siguiente apartado se indican las funciones y caracterí</w:t>
      </w:r>
      <w:r>
        <w:t>sticas de terceros utilizadas en esta página web.</w:t>
      </w:r>
    </w:p>
    <w:p w14:paraId="6B2AC815" w14:textId="77777777" w:rsidR="00016460" w:rsidRDefault="00EC3947">
      <w:pPr>
        <w:pStyle w:val="Ttulo3"/>
      </w:pPr>
      <w:r>
        <w:t>¿Qué funciones y características de terceros utilizamos en nuestro sitio web?</w:t>
      </w:r>
    </w:p>
    <w:p w14:paraId="634AB6FA" w14:textId="77777777" w:rsidR="00016460" w:rsidRDefault="00EC3947">
      <w:r>
        <w:t>A continuación, se proporciona una tabla resumen de las funciones y características proveídos por terceros en nuestra página we</w:t>
      </w:r>
      <w:r>
        <w:t>b que implican la utilización de cookies.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2131"/>
        <w:gridCol w:w="1691"/>
        <w:gridCol w:w="2547"/>
      </w:tblGrid>
      <w:tr w:rsidR="00016460" w14:paraId="7FF6E777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A7DA5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Función o característica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30133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Tercero proveedor de la función o característica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1EEB3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Implica la transferencia internacional de datos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1575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Política de privacidad y garantías del tercero proveedor</w:t>
            </w:r>
          </w:p>
        </w:tc>
      </w:tr>
      <w:tr w:rsidR="00016460" w14:paraId="2B4E14AF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AC8C0" w14:textId="5A036167" w:rsidR="00016460" w:rsidRPr="00FD7506" w:rsidRDefault="00FD7506" w:rsidP="00FD7506">
            <w:pPr>
              <w:pStyle w:val="TableContents"/>
              <w:jc w:val="center"/>
            </w:pPr>
            <w:r w:rsidRPr="00FD7506">
              <w:t>Wix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445CB" w14:textId="51AFACE2" w:rsidR="00016460" w:rsidRPr="00FD7506" w:rsidRDefault="00FD7506" w:rsidP="00FD7506">
            <w:pPr>
              <w:pStyle w:val="TableContents"/>
              <w:jc w:val="center"/>
            </w:pPr>
            <w:r w:rsidRPr="00FD7506">
              <w:t>Wix.com, Inc.</w:t>
            </w:r>
          </w:p>
        </w:tc>
        <w:tc>
          <w:tcPr>
            <w:tcW w:w="16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640A1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Sí</w:t>
            </w:r>
          </w:p>
        </w:tc>
        <w:tc>
          <w:tcPr>
            <w:tcW w:w="2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A500F" w14:textId="2B1EA514" w:rsidR="00016460" w:rsidRPr="00FD7506" w:rsidRDefault="00FD7506" w:rsidP="00FD7506">
            <w:pPr>
              <w:pStyle w:val="TableContents"/>
              <w:jc w:val="center"/>
            </w:pPr>
            <w:r w:rsidRPr="00FD7506">
              <w:t>https://es.wix.com/about/privacy</w:t>
            </w:r>
          </w:p>
        </w:tc>
      </w:tr>
    </w:tbl>
    <w:p w14:paraId="13CE7D4D" w14:textId="77777777" w:rsidR="00016460" w:rsidRDefault="00EC3947">
      <w:pPr>
        <w:pStyle w:val="Ttulo3"/>
      </w:pPr>
      <w:r>
        <w:t>¿Durante cuánto tiempo se mantienen activas las cookies o tecnologías similares?</w:t>
      </w:r>
    </w:p>
    <w:p w14:paraId="73A9AD57" w14:textId="77777777" w:rsidR="00016460" w:rsidRDefault="00EC3947">
      <w:r>
        <w:t xml:space="preserve">En </w:t>
      </w:r>
      <w:r>
        <w:t xml:space="preserve">función de su permanencia o tiempo de actividad, podemos diferenciar entre:  </w:t>
      </w:r>
    </w:p>
    <w:p w14:paraId="4F6BCF8D" w14:textId="77777777" w:rsidR="00016460" w:rsidRDefault="00EC3947">
      <w:pPr>
        <w:pStyle w:val="Prrafodelista"/>
        <w:numPr>
          <w:ilvl w:val="0"/>
          <w:numId w:val="42"/>
        </w:numPr>
      </w:pPr>
      <w:r w:rsidRPr="00FD7506">
        <w:rPr>
          <w:b/>
          <w:bCs/>
        </w:rPr>
        <w:t>Cookies temporales de sesión</w:t>
      </w:r>
      <w:r>
        <w:t>; permanecen almacenadas en el equipo de navegación hasta que el usuario abandona la página web; el navegador las borra al terminar la sesión de naveg</w:t>
      </w:r>
      <w:r>
        <w:t>ación.</w:t>
      </w:r>
    </w:p>
    <w:p w14:paraId="76063241" w14:textId="77777777" w:rsidR="00016460" w:rsidRDefault="00EC3947">
      <w:pPr>
        <w:pStyle w:val="Prrafodelista"/>
        <w:numPr>
          <w:ilvl w:val="0"/>
          <w:numId w:val="42"/>
        </w:numPr>
      </w:pPr>
      <w:r w:rsidRPr="00FD7506">
        <w:rPr>
          <w:b/>
          <w:bCs/>
        </w:rPr>
        <w:t>Cookies persistentes</w:t>
      </w:r>
      <w:r>
        <w:t>; permanecen en el equipo de navegación y la web las lee cada vez que el usuario realiza una nueva visita. Estas cookies se borran automáticamente pasado cierto plazo de tiempo, que puede ser corto o muy largo.</w:t>
      </w:r>
    </w:p>
    <w:p w14:paraId="66C2E63D" w14:textId="77777777" w:rsidR="00016460" w:rsidRDefault="00EC3947">
      <w:r>
        <w:t>En esta política s</w:t>
      </w:r>
      <w:r>
        <w:t>e incluye información sobre la duración de las cookies; para más información, consulte nuestra política de privacidad, así como la información proporcionada en las políticas de privacidad de los terceros proveedores de funciones web.</w:t>
      </w:r>
    </w:p>
    <w:p w14:paraId="5E07B176" w14:textId="77777777" w:rsidR="00016460" w:rsidRDefault="00EC3947">
      <w:pPr>
        <w:pStyle w:val="Ttulo3"/>
      </w:pPr>
      <w:r>
        <w:t>Uso de navegadores co</w:t>
      </w:r>
      <w:r>
        <w:t>n modo de navegación privada</w:t>
      </w:r>
    </w:p>
    <w:p w14:paraId="682FED02" w14:textId="77777777" w:rsidR="00016460" w:rsidRDefault="00EC3947">
      <w:r>
        <w:t>Si desea usar esta web con mayor grado de privacidad y limitando que las cookies queden almacenadas por plazos largos de tiempo, recomendamos que utilice un navegador web que disponga de una opción de navegación “privada”. Pued</w:t>
      </w:r>
      <w:r>
        <w:t>e obtener información sobre esta posibilidad en las páginas de ayuda de los navegadores más comunes:</w:t>
      </w: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692"/>
        <w:gridCol w:w="5251"/>
      </w:tblGrid>
      <w:tr w:rsidR="00016460" w14:paraId="04E33E3B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4A35" w14:textId="77777777" w:rsidR="00016460" w:rsidRPr="00FD7506" w:rsidRDefault="00EC3947" w:rsidP="00FD7506">
            <w:pPr>
              <w:pStyle w:val="TableContents"/>
              <w:jc w:val="left"/>
              <w:rPr>
                <w:b/>
                <w:bCs/>
              </w:rPr>
            </w:pPr>
            <w:r w:rsidRPr="00FD7506">
              <w:rPr>
                <w:b/>
                <w:bCs/>
              </w:rPr>
              <w:t>Navegador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F9CFB" w14:textId="77777777" w:rsidR="00016460" w:rsidRPr="00FD7506" w:rsidRDefault="00EC3947" w:rsidP="00FD7506">
            <w:pPr>
              <w:pStyle w:val="TableContents"/>
              <w:jc w:val="left"/>
              <w:rPr>
                <w:b/>
                <w:bCs/>
              </w:rPr>
            </w:pPr>
            <w:r w:rsidRPr="00FD7506">
              <w:rPr>
                <w:b/>
                <w:bCs/>
              </w:rPr>
              <w:t>Nombre de la función de navegación privada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3F32" w14:textId="77777777" w:rsidR="00016460" w:rsidRPr="00FD7506" w:rsidRDefault="00EC3947" w:rsidP="00FD7506">
            <w:pPr>
              <w:pStyle w:val="TableContents"/>
              <w:jc w:val="left"/>
              <w:rPr>
                <w:b/>
                <w:bCs/>
              </w:rPr>
            </w:pPr>
            <w:r w:rsidRPr="00FD7506">
              <w:rPr>
                <w:b/>
                <w:bCs/>
              </w:rPr>
              <w:t>Obtener más información</w:t>
            </w:r>
          </w:p>
        </w:tc>
      </w:tr>
      <w:tr w:rsidR="00016460" w:rsidRPr="00FD7506" w14:paraId="543C4BE0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7017A" w14:textId="77777777" w:rsidR="00016460" w:rsidRDefault="00EC3947" w:rsidP="00FD7506">
            <w:pPr>
              <w:pStyle w:val="TableContents"/>
              <w:jc w:val="left"/>
            </w:pPr>
            <w:r>
              <w:t>Internet Explorer 8 y superior</w:t>
            </w:r>
          </w:p>
          <w:p w14:paraId="7F6066F4" w14:textId="77777777" w:rsidR="00016460" w:rsidRDefault="00EC3947" w:rsidP="00FD7506">
            <w:pPr>
              <w:pStyle w:val="TableContents"/>
              <w:jc w:val="left"/>
            </w:pPr>
            <w:r>
              <w:t>Microsoft Edge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AA357" w14:textId="77777777" w:rsidR="00016460" w:rsidRDefault="00EC3947" w:rsidP="00FD7506">
            <w:pPr>
              <w:pStyle w:val="TableContents"/>
              <w:jc w:val="left"/>
            </w:pPr>
            <w:proofErr w:type="spellStart"/>
            <w:r>
              <w:t>InPrivate</w:t>
            </w:r>
            <w:proofErr w:type="spellEnd"/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90E75" w14:textId="77777777" w:rsidR="00016460" w:rsidRPr="00FD7506" w:rsidRDefault="00EC3947" w:rsidP="00FD7506">
            <w:pPr>
              <w:pStyle w:val="TableContents"/>
              <w:jc w:val="left"/>
              <w:rPr>
                <w:lang w:val="fr-BE"/>
              </w:rPr>
            </w:pPr>
            <w:r w:rsidRPr="00FD7506">
              <w:rPr>
                <w:lang w:val="fr-BE"/>
              </w:rPr>
              <w:t>https://support.microsoft.com/es-es/products/internet-explorer (Explorer)</w:t>
            </w:r>
          </w:p>
          <w:p w14:paraId="47EC6DC7" w14:textId="77777777" w:rsidR="00016460" w:rsidRDefault="00EC3947" w:rsidP="00FD7506">
            <w:pPr>
              <w:pStyle w:val="TableContents"/>
              <w:jc w:val="left"/>
              <w:rPr>
                <w:lang w:val="en-GB"/>
              </w:rPr>
            </w:pPr>
            <w:r>
              <w:rPr>
                <w:lang w:val="en-GB"/>
              </w:rPr>
              <w:t>https://support.microsoft.com/es-es/instantanswers/34b9a3a6-68bc-510b-2a9e-833107495ee5/browse-inprivate-in-microsoft-edge (Microsoft Edge)</w:t>
            </w:r>
          </w:p>
        </w:tc>
      </w:tr>
      <w:tr w:rsidR="00016460" w14:paraId="5F2524D0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AF63" w14:textId="77777777" w:rsidR="00016460" w:rsidRDefault="00EC3947" w:rsidP="00FD7506">
            <w:pPr>
              <w:pStyle w:val="TableContents"/>
              <w:jc w:val="left"/>
            </w:pPr>
            <w:r>
              <w:t>Safari 2 y superior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28BA" w14:textId="77777777" w:rsidR="00016460" w:rsidRDefault="00EC3947" w:rsidP="00FD7506">
            <w:pPr>
              <w:pStyle w:val="TableContents"/>
              <w:jc w:val="left"/>
            </w:pPr>
            <w:r>
              <w:t xml:space="preserve">Navegación </w:t>
            </w:r>
            <w:r>
              <w:t>privada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75783" w14:textId="77777777" w:rsidR="00016460" w:rsidRDefault="00EC3947" w:rsidP="00FD7506">
            <w:pPr>
              <w:pStyle w:val="TableContents"/>
              <w:jc w:val="left"/>
            </w:pPr>
            <w:r>
              <w:t>https://support.apple.com/es-es/HT203036</w:t>
            </w:r>
          </w:p>
        </w:tc>
      </w:tr>
      <w:tr w:rsidR="00016460" w14:paraId="0703675B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32CE" w14:textId="77777777" w:rsidR="00016460" w:rsidRDefault="00EC3947" w:rsidP="00FD7506">
            <w:pPr>
              <w:pStyle w:val="TableContents"/>
              <w:jc w:val="left"/>
            </w:pPr>
            <w:r>
              <w:t>Opera 10.5 y superior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3CA41" w14:textId="77777777" w:rsidR="00016460" w:rsidRDefault="00EC3947" w:rsidP="00FD7506">
            <w:pPr>
              <w:pStyle w:val="TableContents"/>
              <w:jc w:val="left"/>
            </w:pPr>
            <w:r>
              <w:t>Navegación privada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2C2AE" w14:textId="77777777" w:rsidR="00016460" w:rsidRDefault="00EC3947" w:rsidP="00FD7506">
            <w:pPr>
              <w:pStyle w:val="TableContents"/>
              <w:jc w:val="left"/>
            </w:pPr>
            <w:r>
              <w:t>http://help.opera.com/Windows/12.00/es-ES/private.html</w:t>
            </w:r>
          </w:p>
        </w:tc>
      </w:tr>
      <w:tr w:rsidR="00016460" w14:paraId="67B93709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C5E2" w14:textId="61E5BE0B" w:rsidR="00016460" w:rsidRDefault="00EC3947" w:rsidP="00FD7506">
            <w:pPr>
              <w:pStyle w:val="TableContents"/>
              <w:jc w:val="left"/>
            </w:pPr>
            <w:r>
              <w:t>Fire</w:t>
            </w:r>
            <w:r w:rsidR="00AC125F">
              <w:t>f</w:t>
            </w:r>
            <w:r>
              <w:t>ox 3.5 y superior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2EF1" w14:textId="77777777" w:rsidR="00016460" w:rsidRDefault="00EC3947" w:rsidP="00FD7506">
            <w:pPr>
              <w:pStyle w:val="TableContents"/>
              <w:jc w:val="left"/>
            </w:pPr>
            <w:r>
              <w:t>Navegación privada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9A418" w14:textId="77777777" w:rsidR="00016460" w:rsidRDefault="00EC3947" w:rsidP="00FD7506">
            <w:pPr>
              <w:pStyle w:val="TableContents"/>
              <w:jc w:val="left"/>
            </w:pPr>
            <w:r>
              <w:t>https://support.mozilla.org/es/kb/navegacion-privada-Firefox-no-gua</w:t>
            </w:r>
            <w:r>
              <w:t>rdar-historial-navegacion</w:t>
            </w:r>
          </w:p>
        </w:tc>
      </w:tr>
      <w:tr w:rsidR="00016460" w14:paraId="087F2298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3A19" w14:textId="77777777" w:rsidR="00016460" w:rsidRDefault="00EC3947" w:rsidP="00FD7506">
            <w:pPr>
              <w:pStyle w:val="TableContents"/>
              <w:jc w:val="left"/>
            </w:pPr>
            <w:r>
              <w:t>Google Chrome 10 y superior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A527" w14:textId="77777777" w:rsidR="00016460" w:rsidRDefault="00EC3947" w:rsidP="00FD7506">
            <w:pPr>
              <w:pStyle w:val="TableContents"/>
              <w:jc w:val="left"/>
            </w:pPr>
            <w:r>
              <w:t>Modo incógnito</w:t>
            </w:r>
          </w:p>
        </w:tc>
        <w:tc>
          <w:tcPr>
            <w:tcW w:w="5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29B5D" w14:textId="77777777" w:rsidR="00016460" w:rsidRDefault="00EC3947" w:rsidP="00FD7506">
            <w:pPr>
              <w:pStyle w:val="TableContents"/>
              <w:jc w:val="left"/>
            </w:pPr>
            <w:r>
              <w:t>https://support.google.com/chrome/answer/7005900?rd=1</w:t>
            </w:r>
          </w:p>
        </w:tc>
      </w:tr>
    </w:tbl>
    <w:p w14:paraId="105ED29A" w14:textId="77777777" w:rsidR="00016460" w:rsidRDefault="00EC3947">
      <w:pPr>
        <w:pStyle w:val="Ttulo3"/>
      </w:pPr>
      <w:r>
        <w:lastRenderedPageBreak/>
        <w:t>¿Cómo impedir el uso de cookies y cómo borrarlas?</w:t>
      </w:r>
    </w:p>
    <w:p w14:paraId="20C205F6" w14:textId="77777777" w:rsidR="00016460" w:rsidRDefault="00EC3947">
      <w:r>
        <w:t xml:space="preserve">Puede configurar sus preferencias en cualquier momento mediante el sistema de </w:t>
      </w:r>
      <w:r>
        <w:t>configuración de cookies integrado en este sitio web, podrá activar / desactivar el uso de cookies según sus finalidades.</w:t>
      </w:r>
    </w:p>
    <w:p w14:paraId="088FAD67" w14:textId="77777777" w:rsidR="00016460" w:rsidRDefault="00EC3947">
      <w:r>
        <w:t>La mayoría de navegadores</w:t>
      </w:r>
      <w:r>
        <w:t xml:space="preserve"> permiten desactivar globalmente las cookies. Muchos navegadores también permiten borrar las cookies asociadas a webs/dominios concretos. Para ello el usuario debe consultar la ayuda de su navegador. A continuación, se incluyen enlaces a las páginas de ayu</w:t>
      </w:r>
      <w:r>
        <w:t>da de los navegadores más habituales para conocer la configuración de cookies en cada uno:</w:t>
      </w:r>
    </w:p>
    <w:p w14:paraId="0AFC03B1" w14:textId="77777777" w:rsidR="00016460" w:rsidRPr="00FD7506" w:rsidRDefault="00EC3947" w:rsidP="00FD7506">
      <w:pPr>
        <w:pStyle w:val="Prrafodelista"/>
        <w:numPr>
          <w:ilvl w:val="0"/>
          <w:numId w:val="43"/>
        </w:numPr>
        <w:jc w:val="left"/>
        <w:rPr>
          <w:lang w:val="en-US"/>
        </w:rPr>
      </w:pPr>
      <w:r>
        <w:rPr>
          <w:lang w:val="en-GB"/>
        </w:rPr>
        <w:t xml:space="preserve">Chrome: </w:t>
      </w:r>
      <w:hyperlink r:id="rId7" w:history="1">
        <w:r>
          <w:rPr>
            <w:lang w:val="en-GB"/>
          </w:rPr>
          <w:t>https://support.google.com/chrome/answer/95647?hl=es</w:t>
        </w:r>
      </w:hyperlink>
    </w:p>
    <w:p w14:paraId="0126446B" w14:textId="77777777" w:rsidR="00016460" w:rsidRPr="00FD7506" w:rsidRDefault="00EC3947" w:rsidP="00FD7506">
      <w:pPr>
        <w:pStyle w:val="Prrafodelista"/>
        <w:numPr>
          <w:ilvl w:val="0"/>
          <w:numId w:val="43"/>
        </w:numPr>
        <w:jc w:val="left"/>
        <w:rPr>
          <w:lang w:val="fr-BE"/>
        </w:rPr>
      </w:pPr>
      <w:proofErr w:type="gramStart"/>
      <w:r w:rsidRPr="00FD7506">
        <w:rPr>
          <w:lang w:val="fr-BE"/>
        </w:rPr>
        <w:t>Explorer:</w:t>
      </w:r>
      <w:proofErr w:type="gramEnd"/>
      <w:r w:rsidRPr="00FD7506">
        <w:rPr>
          <w:lang w:val="fr-BE"/>
        </w:rPr>
        <w:t xml:space="preserve"> </w:t>
      </w:r>
      <w:hyperlink r:id="rId8" w:history="1">
        <w:r>
          <w:rPr>
            <w:lang w:val="fr-FR"/>
          </w:rPr>
          <w:t>https://support.microsoft.com/es-es/help/17442/windows-internet-explorer-delete-manage-cookies</w:t>
        </w:r>
      </w:hyperlink>
    </w:p>
    <w:p w14:paraId="341B694E" w14:textId="77777777" w:rsidR="00016460" w:rsidRPr="00FD7506" w:rsidRDefault="00EC3947" w:rsidP="00FD7506">
      <w:pPr>
        <w:pStyle w:val="Prrafodelista"/>
        <w:numPr>
          <w:ilvl w:val="0"/>
          <w:numId w:val="43"/>
        </w:numPr>
        <w:jc w:val="left"/>
        <w:rPr>
          <w:lang w:val="en-US"/>
        </w:rPr>
      </w:pPr>
      <w:r w:rsidRPr="00FD7506">
        <w:rPr>
          <w:lang w:val="en-US"/>
        </w:rPr>
        <w:t>Mi</w:t>
      </w:r>
      <w:r w:rsidRPr="00FD7506">
        <w:rPr>
          <w:lang w:val="en-US"/>
        </w:rPr>
        <w:t>crosoft Edge: https://privacy.microsoft.com/es-ES/windows-10-microsoft-edge-and-privacy</w:t>
      </w:r>
    </w:p>
    <w:p w14:paraId="1AA3A42A" w14:textId="77777777" w:rsidR="00016460" w:rsidRPr="00FD7506" w:rsidRDefault="00EC3947" w:rsidP="00FD7506">
      <w:pPr>
        <w:pStyle w:val="Prrafodelista"/>
        <w:numPr>
          <w:ilvl w:val="0"/>
          <w:numId w:val="43"/>
        </w:numPr>
        <w:jc w:val="left"/>
        <w:rPr>
          <w:lang w:val="en-US"/>
        </w:rPr>
      </w:pPr>
      <w:r>
        <w:rPr>
          <w:lang w:val="en-GB"/>
        </w:rPr>
        <w:t xml:space="preserve">Firefox: </w:t>
      </w:r>
      <w:hyperlink r:id="rId9" w:history="1">
        <w:r>
          <w:rPr>
            <w:lang w:val="en-GB"/>
          </w:rPr>
          <w:t>https://support.mozilla.org/es/kb/habilita</w:t>
        </w:r>
        <w:r>
          <w:rPr>
            <w:lang w:val="en-GB"/>
          </w:rPr>
          <w:t>r-y-deshabilitar-cookies-sitios-web-rastrear-preferencias</w:t>
        </w:r>
      </w:hyperlink>
    </w:p>
    <w:p w14:paraId="12DDA189" w14:textId="77777777" w:rsidR="00016460" w:rsidRPr="00FD7506" w:rsidRDefault="00EC3947" w:rsidP="00FD7506">
      <w:pPr>
        <w:pStyle w:val="Prrafodelista"/>
        <w:numPr>
          <w:ilvl w:val="0"/>
          <w:numId w:val="43"/>
        </w:numPr>
        <w:jc w:val="left"/>
        <w:rPr>
          <w:lang w:val="en-US"/>
        </w:rPr>
      </w:pPr>
      <w:r>
        <w:rPr>
          <w:lang w:val="en-GB"/>
        </w:rPr>
        <w:t xml:space="preserve">Safari: </w:t>
      </w:r>
      <w:hyperlink r:id="rId10" w:history="1">
        <w:r>
          <w:rPr>
            <w:lang w:val="en-GB"/>
          </w:rPr>
          <w:t>https://support.apple.com/kb/PH17191?viewlocale=es_ES&amp;locale=es_ES</w:t>
        </w:r>
      </w:hyperlink>
    </w:p>
    <w:p w14:paraId="5B8ABE6D" w14:textId="77777777" w:rsidR="00016460" w:rsidRDefault="00EC3947" w:rsidP="00FD7506">
      <w:pPr>
        <w:pStyle w:val="Prrafodelista"/>
        <w:numPr>
          <w:ilvl w:val="0"/>
          <w:numId w:val="43"/>
        </w:numPr>
        <w:jc w:val="left"/>
      </w:pPr>
      <w:r>
        <w:rPr>
          <w:lang w:val="pt-PT"/>
        </w:rPr>
        <w:t xml:space="preserve">Safari para IOS: </w:t>
      </w:r>
      <w:r>
        <w:fldChar w:fldCharType="begin"/>
      </w:r>
      <w:r>
        <w:instrText xml:space="preserve"> HYPERLINK  "https://support.apple.com/es-es/HT201265" </w:instrText>
      </w:r>
      <w:r>
        <w:fldChar w:fldCharType="separate"/>
      </w:r>
      <w:r>
        <w:rPr>
          <w:lang w:val="pt-PT"/>
        </w:rPr>
        <w:t>https://support.apple.com/es-es/HT201265</w:t>
      </w:r>
      <w:r>
        <w:rPr>
          <w:lang w:val="pt-PT"/>
        </w:rPr>
        <w:fldChar w:fldCharType="end"/>
      </w:r>
    </w:p>
    <w:p w14:paraId="74B83FE3" w14:textId="77777777" w:rsidR="00016460" w:rsidRDefault="00EC3947" w:rsidP="00FD7506">
      <w:pPr>
        <w:pStyle w:val="Prrafodelista"/>
        <w:numPr>
          <w:ilvl w:val="0"/>
          <w:numId w:val="43"/>
        </w:numPr>
        <w:jc w:val="left"/>
      </w:pPr>
      <w:r>
        <w:t xml:space="preserve">Opera: </w:t>
      </w:r>
      <w:hyperlink r:id="rId11" w:history="1">
        <w:r>
          <w:t>http://www.opera.com/es/help</w:t>
        </w:r>
      </w:hyperlink>
    </w:p>
    <w:p w14:paraId="5B77D95B" w14:textId="77777777" w:rsidR="00016460" w:rsidRDefault="00EC3947">
      <w:r>
        <w:t>Para borrar los datos guardados en el almacenamiento local del navegador, el usuario puede borrar el h</w:t>
      </w:r>
      <w:r>
        <w:t>istorial de navegación.</w:t>
      </w:r>
    </w:p>
    <w:p w14:paraId="160EB006" w14:textId="22978A0C" w:rsidR="00016460" w:rsidRDefault="00EC3947">
      <w:r>
        <w:t xml:space="preserve">Para otros navegadores, así como para cualquier aclaración o pregunta sobre las cookies de esta web, puede contactarnos por correo electrónico, escribiendo a </w:t>
      </w:r>
      <w:hyperlink r:id="rId12" w:history="1">
        <w:r w:rsidR="00FD7506" w:rsidRPr="00344E0E">
          <w:rPr>
            <w:rStyle w:val="Hipervnculo"/>
          </w:rPr>
          <w:t>dpd@icaria.biz</w:t>
        </w:r>
      </w:hyperlink>
      <w:r w:rsidR="00FD7506">
        <w:t xml:space="preserve">. </w:t>
      </w:r>
    </w:p>
    <w:p w14:paraId="4C838336" w14:textId="77777777" w:rsidR="00016460" w:rsidRDefault="00EC3947">
      <w:r>
        <w:t>Aviso importante: en caso de bloquear las cookies es posible que determina</w:t>
      </w:r>
      <w:r>
        <w:t>dos servicios o funcionalidades de la web no funcionen correctamente.</w:t>
      </w:r>
    </w:p>
    <w:p w14:paraId="6C4D8ED3" w14:textId="77777777" w:rsidR="00016460" w:rsidRDefault="00EC3947">
      <w:pPr>
        <w:pStyle w:val="Ttulo3"/>
      </w:pPr>
      <w:r>
        <w:t>Información detallada sobre las cookies utilizadas por este sitio web</w:t>
      </w:r>
    </w:p>
    <w:p w14:paraId="766D172E" w14:textId="77777777" w:rsidR="00016460" w:rsidRDefault="00EC3947">
      <w:r>
        <w:t>Información sobre las cookies propias: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1700"/>
        <w:gridCol w:w="1699"/>
        <w:gridCol w:w="1699"/>
        <w:gridCol w:w="1700"/>
      </w:tblGrid>
      <w:tr w:rsidR="00016460" w14:paraId="5C23FEBE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3A85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Función o característica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CF12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Cookies y tecnología empleada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9558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Dominio web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2677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Duración d</w:t>
            </w:r>
            <w:r w:rsidRPr="00FD7506">
              <w:rPr>
                <w:b/>
                <w:bCs/>
              </w:rPr>
              <w:t>e la información almacenada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605F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Tipos de finalidad</w:t>
            </w:r>
          </w:p>
        </w:tc>
      </w:tr>
      <w:tr w:rsidR="00016460" w14:paraId="0C6D568D" w14:textId="77777777" w:rsidTr="00FD750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A958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Mantener la sesión del usuario y flujo de navegación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8B82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Cookies temporales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BB7D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www.icaria.biz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8C45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Mientras dure la navegación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EF15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Cookies técnicas esenciales</w:t>
            </w:r>
          </w:p>
          <w:p w14:paraId="3D0BE56D" w14:textId="77777777" w:rsidR="00016460" w:rsidRPr="00FD7506" w:rsidRDefault="00016460" w:rsidP="00FD7506">
            <w:pPr>
              <w:pStyle w:val="TableContents"/>
              <w:jc w:val="center"/>
            </w:pPr>
          </w:p>
        </w:tc>
      </w:tr>
      <w:tr w:rsidR="00016460" w14:paraId="13967CBF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E0B6E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 xml:space="preserve">Cookies necesarias para para recordar determinadas </w:t>
            </w:r>
            <w:r w:rsidRPr="00FD7506">
              <w:t>preferencias del usuario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5B3F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Cookies persistentes y/o almacenamiento local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307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www.icaria.biz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E0D6E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Meses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FD0A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Cookies técnicas esenciales</w:t>
            </w:r>
          </w:p>
          <w:p w14:paraId="24595ECC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Cookies de personalización</w:t>
            </w:r>
          </w:p>
        </w:tc>
      </w:tr>
    </w:tbl>
    <w:p w14:paraId="20709A58" w14:textId="77777777" w:rsidR="00016460" w:rsidRDefault="00EC3947">
      <w:r>
        <w:t>Información sobre las cookies de terceros: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016460" w14:paraId="42B68082" w14:textId="77777777" w:rsidTr="00FD7506">
        <w:tblPrEx>
          <w:tblCellMar>
            <w:top w:w="0" w:type="dxa"/>
            <w:bottom w:w="0" w:type="dxa"/>
          </w:tblCellMar>
        </w:tblPrEx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F7EA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 xml:space="preserve">Función o </w:t>
            </w:r>
            <w:r w:rsidRPr="00FD7506">
              <w:rPr>
                <w:b/>
                <w:bCs/>
              </w:rPr>
              <w:t>característica (y quién la proporciona)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8C98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Cookies y tecnología empleada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9316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Dominio web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9419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Duración de la información almacenada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6C81" w14:textId="77777777" w:rsidR="00016460" w:rsidRPr="00FD7506" w:rsidRDefault="00EC3947" w:rsidP="00FD7506">
            <w:pPr>
              <w:pStyle w:val="TableContents"/>
              <w:jc w:val="center"/>
              <w:rPr>
                <w:b/>
                <w:bCs/>
              </w:rPr>
            </w:pPr>
            <w:r w:rsidRPr="00FD7506">
              <w:rPr>
                <w:b/>
                <w:bCs/>
              </w:rPr>
              <w:t>Tipos de finalidad</w:t>
            </w:r>
          </w:p>
        </w:tc>
      </w:tr>
      <w:tr w:rsidR="00016460" w14:paraId="62F8F6CB" w14:textId="77777777" w:rsidTr="00FD7506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CC76D" w14:textId="528FF2AA" w:rsidR="00016460" w:rsidRPr="00FD7506" w:rsidRDefault="00FD7506" w:rsidP="00FD7506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FD7506">
              <w:rPr>
                <w:lang w:val="en-US"/>
              </w:rPr>
              <w:t>Wix</w:t>
            </w:r>
            <w:proofErr w:type="spellEnd"/>
            <w:r w:rsidRPr="00FD7506">
              <w:rPr>
                <w:lang w:val="en-US"/>
              </w:rPr>
              <w:t xml:space="preserve"> (Wix.com, Inc.)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9662" w14:textId="4ECBEB5B" w:rsidR="00016460" w:rsidRPr="00FD7506" w:rsidRDefault="00EC3947" w:rsidP="00FD7506">
            <w:pPr>
              <w:pStyle w:val="TableContents"/>
              <w:jc w:val="center"/>
              <w:rPr>
                <w:lang w:val="fr-BE"/>
              </w:rPr>
            </w:pPr>
            <w:proofErr w:type="gramStart"/>
            <w:r w:rsidRPr="00FD7506">
              <w:rPr>
                <w:lang w:val="fr-BE"/>
              </w:rPr>
              <w:t>Cookies temporales</w:t>
            </w:r>
            <w:proofErr w:type="gramEnd"/>
            <w:r w:rsidRPr="00FD7506">
              <w:rPr>
                <w:lang w:val="fr-BE"/>
              </w:rPr>
              <w:t xml:space="preserve"> y </w:t>
            </w:r>
            <w:proofErr w:type="spellStart"/>
            <w:r w:rsidRPr="00FD7506">
              <w:rPr>
                <w:lang w:val="fr-BE"/>
              </w:rPr>
              <w:t>persistentes</w:t>
            </w:r>
            <w:proofErr w:type="spellEnd"/>
            <w:r w:rsidRPr="00FD7506">
              <w:rPr>
                <w:lang w:val="fr-BE"/>
              </w:rPr>
              <w:t xml:space="preserve"> </w:t>
            </w:r>
            <w:r w:rsidR="00FD7506" w:rsidRPr="00FD7506">
              <w:rPr>
                <w:lang w:val="fr-BE"/>
              </w:rPr>
              <w:t>(</w:t>
            </w:r>
            <w:proofErr w:type="spellStart"/>
            <w:r w:rsidR="00FD7506" w:rsidRPr="00FD7506">
              <w:rPr>
                <w:lang w:val="fr-BE"/>
              </w:rPr>
              <w:t>hs</w:t>
            </w:r>
            <w:proofErr w:type="spellEnd"/>
            <w:r w:rsidR="00FD7506" w:rsidRPr="00FD7506">
              <w:rPr>
                <w:lang w:val="fr-BE"/>
              </w:rPr>
              <w:t xml:space="preserve">, </w:t>
            </w:r>
            <w:proofErr w:type="spellStart"/>
            <w:r w:rsidR="00FD7506" w:rsidRPr="00FD7506">
              <w:rPr>
                <w:lang w:val="fr-BE"/>
              </w:rPr>
              <w:t>ssr-caching</w:t>
            </w:r>
            <w:proofErr w:type="spellEnd"/>
            <w:r w:rsidR="00FD7506" w:rsidRPr="00FD7506">
              <w:rPr>
                <w:lang w:val="fr-BE"/>
              </w:rPr>
              <w:t xml:space="preserve">, </w:t>
            </w:r>
            <w:proofErr w:type="spellStart"/>
            <w:r w:rsidR="00FD7506" w:rsidRPr="00FD7506">
              <w:rPr>
                <w:lang w:val="fr-BE"/>
              </w:rPr>
              <w:t>svSession</w:t>
            </w:r>
            <w:proofErr w:type="spellEnd"/>
            <w:r w:rsidR="00FD7506" w:rsidRPr="00FD7506">
              <w:rPr>
                <w:lang w:val="fr-BE"/>
              </w:rPr>
              <w:t xml:space="preserve"> y XSRF-TOKEN)</w:t>
            </w:r>
          </w:p>
          <w:p w14:paraId="49351C1F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Almacenamiento local del navegador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A808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www.icaria.biz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EFB6C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Años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20C6" w14:textId="77777777" w:rsidR="00016460" w:rsidRPr="00FD7506" w:rsidRDefault="00EC3947" w:rsidP="00FD7506">
            <w:pPr>
              <w:pStyle w:val="TableContents"/>
              <w:jc w:val="center"/>
            </w:pPr>
            <w:r w:rsidRPr="00FD7506">
              <w:t>Analíticas</w:t>
            </w:r>
          </w:p>
          <w:p w14:paraId="1EA60ACC" w14:textId="77777777" w:rsidR="00016460" w:rsidRPr="00FD7506" w:rsidRDefault="00016460" w:rsidP="00FD7506">
            <w:pPr>
              <w:pStyle w:val="TableContents"/>
              <w:jc w:val="center"/>
            </w:pPr>
          </w:p>
        </w:tc>
      </w:tr>
    </w:tbl>
    <w:p w14:paraId="0BDF3A7F" w14:textId="3951FBAD" w:rsidR="00016460" w:rsidRPr="00FD7506" w:rsidRDefault="00EC3947">
      <w:pPr>
        <w:rPr>
          <w:i/>
          <w:iCs/>
        </w:rPr>
      </w:pPr>
      <w:r w:rsidRPr="00FD7506">
        <w:rPr>
          <w:i/>
          <w:iCs/>
        </w:rPr>
        <w:t xml:space="preserve">NOTA: la información ofrecida </w:t>
      </w:r>
      <w:r w:rsidR="00FD7506" w:rsidRPr="00FD7506">
        <w:rPr>
          <w:i/>
          <w:iCs/>
        </w:rPr>
        <w:t xml:space="preserve">ha sido actualizada </w:t>
      </w:r>
      <w:r w:rsidRPr="00FD7506">
        <w:rPr>
          <w:i/>
          <w:iCs/>
        </w:rPr>
        <w:t>en fecha 0</w:t>
      </w:r>
      <w:r w:rsidR="00FD7506" w:rsidRPr="00FD7506">
        <w:rPr>
          <w:i/>
          <w:iCs/>
        </w:rPr>
        <w:t>1</w:t>
      </w:r>
      <w:r w:rsidRPr="00FD7506">
        <w:rPr>
          <w:i/>
          <w:iCs/>
        </w:rPr>
        <w:t>-12-2022 y le informamos que</w:t>
      </w:r>
      <w:r w:rsidR="00FD7506" w:rsidRPr="00FD7506">
        <w:rPr>
          <w:i/>
          <w:iCs/>
        </w:rPr>
        <w:t>,</w:t>
      </w:r>
      <w:r w:rsidRPr="00FD7506">
        <w:rPr>
          <w:i/>
          <w:iCs/>
        </w:rPr>
        <w:t xml:space="preserve"> con el paso del tiempo</w:t>
      </w:r>
      <w:r w:rsidR="00FD7506" w:rsidRPr="00FD7506">
        <w:rPr>
          <w:i/>
          <w:iCs/>
        </w:rPr>
        <w:t>,</w:t>
      </w:r>
      <w:r w:rsidRPr="00FD7506">
        <w:rPr>
          <w:i/>
          <w:iCs/>
        </w:rPr>
        <w:t xml:space="preserve"> puede no resultar exhaustiva</w:t>
      </w:r>
      <w:r w:rsidRPr="00FD7506">
        <w:rPr>
          <w:i/>
          <w:iCs/>
        </w:rPr>
        <w:t xml:space="preserve"> a pesar de que periódicamente la presente política de cookies es revisada.</w:t>
      </w:r>
    </w:p>
    <w:sectPr w:rsidR="00016460" w:rsidRPr="00FD7506">
      <w:pgSz w:w="11906" w:h="16838"/>
      <w:pgMar w:top="1418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88B8" w14:textId="77777777" w:rsidR="00000000" w:rsidRDefault="00EC3947">
      <w:pPr>
        <w:spacing w:before="0" w:after="0"/>
      </w:pPr>
      <w:r>
        <w:separator/>
      </w:r>
    </w:p>
  </w:endnote>
  <w:endnote w:type="continuationSeparator" w:id="0">
    <w:p w14:paraId="3D84B714" w14:textId="77777777" w:rsidR="00000000" w:rsidRDefault="00EC39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 Gothic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E24C" w14:textId="77777777" w:rsidR="00000000" w:rsidRDefault="00EC3947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6CFB0FF7" w14:textId="77777777" w:rsidR="00000000" w:rsidRDefault="00EC39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24"/>
    <w:multiLevelType w:val="multilevel"/>
    <w:tmpl w:val="1E88C67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542"/>
    <w:multiLevelType w:val="multilevel"/>
    <w:tmpl w:val="62140618"/>
    <w:styleLink w:val="WW8Num21"/>
    <w:lvl w:ilvl="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51524A4"/>
    <w:multiLevelType w:val="multilevel"/>
    <w:tmpl w:val="C3F06B96"/>
    <w:styleLink w:val="WW8Num15"/>
    <w:lvl w:ilvl="0">
      <w:numFmt w:val="bullet"/>
      <w:lvlText w:val=""/>
      <w:lvlJc w:val="left"/>
      <w:pPr>
        <w:ind w:left="567" w:hanging="45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A21DC0"/>
    <w:multiLevelType w:val="multilevel"/>
    <w:tmpl w:val="F1167C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2B6A79"/>
    <w:multiLevelType w:val="multilevel"/>
    <w:tmpl w:val="F842C358"/>
    <w:styleLink w:val="WW8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D3443F1"/>
    <w:multiLevelType w:val="multilevel"/>
    <w:tmpl w:val="853E2CE6"/>
    <w:styleLink w:val="WW8Num36"/>
    <w:lvl w:ilvl="0">
      <w:numFmt w:val="bullet"/>
      <w:lvlText w:val=""/>
      <w:lvlJc w:val="left"/>
      <w:pPr>
        <w:ind w:left="106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 w:cs="Wingdings"/>
      </w:rPr>
    </w:lvl>
  </w:abstractNum>
  <w:abstractNum w:abstractNumId="6" w15:restartNumberingAfterBreak="0">
    <w:nsid w:val="0D9C522B"/>
    <w:multiLevelType w:val="multilevel"/>
    <w:tmpl w:val="EB12C7D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22E9"/>
    <w:multiLevelType w:val="multilevel"/>
    <w:tmpl w:val="10F86E42"/>
    <w:styleLink w:val="WW8Num2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8" w15:restartNumberingAfterBreak="0">
    <w:nsid w:val="12C000BF"/>
    <w:multiLevelType w:val="multilevel"/>
    <w:tmpl w:val="B088EE9C"/>
    <w:styleLink w:val="WW8Num7"/>
    <w:lvl w:ilvl="0">
      <w:numFmt w:val="bullet"/>
      <w:lvlText w:val=""/>
      <w:lvlJc w:val="left"/>
      <w:pPr>
        <w:ind w:left="92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85C46B8"/>
    <w:multiLevelType w:val="multilevel"/>
    <w:tmpl w:val="84DA213C"/>
    <w:styleLink w:val="WW8Num2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E9C75E7"/>
    <w:multiLevelType w:val="multilevel"/>
    <w:tmpl w:val="013229B0"/>
    <w:styleLink w:val="WW8Num12"/>
    <w:lvl w:ilvl="0">
      <w:start w:val="1"/>
      <w:numFmt w:val="decimal"/>
      <w:lvlText w:val="%1."/>
      <w:lvlJc w:val="left"/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6FC1"/>
    <w:multiLevelType w:val="multilevel"/>
    <w:tmpl w:val="F9805E68"/>
    <w:styleLink w:val="WW8Num24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48B2B5B"/>
    <w:multiLevelType w:val="multilevel"/>
    <w:tmpl w:val="0616D95A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5404FE3"/>
    <w:multiLevelType w:val="multilevel"/>
    <w:tmpl w:val="E58CC3D8"/>
    <w:styleLink w:val="WW8Num32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58921EC"/>
    <w:multiLevelType w:val="multilevel"/>
    <w:tmpl w:val="0E0C3E5E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B5315F"/>
    <w:multiLevelType w:val="multilevel"/>
    <w:tmpl w:val="69F8E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122D5F"/>
    <w:multiLevelType w:val="multilevel"/>
    <w:tmpl w:val="C46284D8"/>
    <w:styleLink w:val="WW8Num6"/>
    <w:lvl w:ilvl="0">
      <w:numFmt w:val="bullet"/>
      <w:lvlText w:val=""/>
      <w:lvlJc w:val="left"/>
      <w:pPr>
        <w:ind w:left="1209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005A0B"/>
    <w:multiLevelType w:val="multilevel"/>
    <w:tmpl w:val="577C9252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1C015AB"/>
    <w:multiLevelType w:val="multilevel"/>
    <w:tmpl w:val="C554A982"/>
    <w:styleLink w:val="WW8Num26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4967BD8"/>
    <w:multiLevelType w:val="multilevel"/>
    <w:tmpl w:val="CCDC91CE"/>
    <w:styleLink w:val="WW8Num37"/>
    <w:lvl w:ilvl="0">
      <w:numFmt w:val="bullet"/>
      <w:lvlText w:val=""/>
      <w:lvlJc w:val="left"/>
      <w:pPr>
        <w:ind w:left="284" w:hanging="28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45B3285D"/>
    <w:multiLevelType w:val="multilevel"/>
    <w:tmpl w:val="5CA8F9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B450E5"/>
    <w:multiLevelType w:val="multilevel"/>
    <w:tmpl w:val="710A2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4C25818"/>
    <w:multiLevelType w:val="multilevel"/>
    <w:tmpl w:val="8C96C968"/>
    <w:styleLink w:val="WW8Num17"/>
    <w:lvl w:ilvl="0">
      <w:numFmt w:val="bullet"/>
      <w:lvlText w:val=""/>
      <w:lvlJc w:val="left"/>
      <w:pPr>
        <w:ind w:left="567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77C0226"/>
    <w:multiLevelType w:val="multilevel"/>
    <w:tmpl w:val="3774C106"/>
    <w:styleLink w:val="WW8Num29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5E6B0884"/>
    <w:multiLevelType w:val="multilevel"/>
    <w:tmpl w:val="AA6202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A4B2A"/>
    <w:multiLevelType w:val="multilevel"/>
    <w:tmpl w:val="7C704CCA"/>
    <w:styleLink w:val="WW8Num30"/>
    <w:lvl w:ilvl="0">
      <w:numFmt w:val="bullet"/>
      <w:lvlText w:val=""/>
      <w:lvlJc w:val="left"/>
      <w:pPr>
        <w:ind w:left="567" w:hanging="454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61BD6ABE"/>
    <w:multiLevelType w:val="multilevel"/>
    <w:tmpl w:val="B89A86C6"/>
    <w:styleLink w:val="WW8Num20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2900193"/>
    <w:multiLevelType w:val="multilevel"/>
    <w:tmpl w:val="105E3ABC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567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17966"/>
    <w:multiLevelType w:val="multilevel"/>
    <w:tmpl w:val="0BDE935E"/>
    <w:styleLink w:val="WW8Num18"/>
    <w:lvl w:ilvl="0">
      <w:numFmt w:val="bullet"/>
      <w:lvlText w:val=""/>
      <w:lvlJc w:val="left"/>
      <w:pPr>
        <w:ind w:left="284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3F1701C"/>
    <w:multiLevelType w:val="multilevel"/>
    <w:tmpl w:val="76867DEE"/>
    <w:styleLink w:val="WW8Num25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7EA51B3"/>
    <w:multiLevelType w:val="multilevel"/>
    <w:tmpl w:val="F774D9A8"/>
    <w:styleLink w:val="WW8Num22"/>
    <w:lvl w:ilvl="0">
      <w:numFmt w:val="bullet"/>
      <w:lvlText w:val=""/>
      <w:lvlJc w:val="left"/>
      <w:pPr>
        <w:ind w:left="284" w:firstLine="0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6A50603E"/>
    <w:multiLevelType w:val="multilevel"/>
    <w:tmpl w:val="F83481C2"/>
    <w:styleLink w:val="WW8Num31"/>
    <w:lvl w:ilvl="0">
      <w:numFmt w:val="bullet"/>
      <w:lvlText w:val=""/>
      <w:lvlJc w:val="left"/>
      <w:pPr>
        <w:ind w:left="284" w:hanging="284"/>
      </w:pPr>
      <w:rPr>
        <w:rFonts w:ascii="Wingdings" w:hAnsi="Wingdings" w:cs="Wingdings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CE320EE"/>
    <w:multiLevelType w:val="multilevel"/>
    <w:tmpl w:val="21784A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3C7619"/>
    <w:multiLevelType w:val="multilevel"/>
    <w:tmpl w:val="016499A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2095"/>
    <w:multiLevelType w:val="multilevel"/>
    <w:tmpl w:val="730ABEA6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F060F34"/>
    <w:multiLevelType w:val="multilevel"/>
    <w:tmpl w:val="EF1EF230"/>
    <w:styleLink w:val="WW8Num27"/>
    <w:lvl w:ilvl="0">
      <w:start w:val="1"/>
      <w:numFmt w:val="decimal"/>
      <w:lvlText w:val="%1."/>
      <w:lvlJc w:val="left"/>
      <w:rPr>
        <w:rFonts w:ascii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006F5"/>
    <w:multiLevelType w:val="multilevel"/>
    <w:tmpl w:val="07384904"/>
    <w:styleLink w:val="WW8Num33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70E6684C"/>
    <w:multiLevelType w:val="multilevel"/>
    <w:tmpl w:val="CF1CE850"/>
    <w:styleLink w:val="WW8Num34"/>
    <w:lvl w:ilvl="0">
      <w:start w:val="1"/>
      <w:numFmt w:val="decimal"/>
      <w:lvlText w:val="%1."/>
      <w:lvlJc w:val="left"/>
      <w:rPr>
        <w:rFonts w:ascii="Verdana" w:hAnsi="Verdana" w:cs="Verdana"/>
        <w:b/>
        <w:bCs/>
      </w:rPr>
    </w:lvl>
    <w:lvl w:ilvl="1">
      <w:start w:val="1"/>
      <w:numFmt w:val="lowerLetter"/>
      <w:lvlText w:val="%2."/>
      <w:lvlJc w:val="left"/>
      <w:pPr>
        <w:ind w:left="851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24F1"/>
    <w:multiLevelType w:val="multilevel"/>
    <w:tmpl w:val="CD1096E0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55521F6"/>
    <w:multiLevelType w:val="multilevel"/>
    <w:tmpl w:val="341A13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5841670"/>
    <w:multiLevelType w:val="multilevel"/>
    <w:tmpl w:val="06CAD1A0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A3A661D"/>
    <w:multiLevelType w:val="multilevel"/>
    <w:tmpl w:val="65B67DFA"/>
    <w:styleLink w:val="WW8Num5"/>
    <w:lvl w:ilvl="0">
      <w:numFmt w:val="bullet"/>
      <w:lvlText w:val=""/>
      <w:lvlJc w:val="left"/>
      <w:pPr>
        <w:ind w:left="149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D587081"/>
    <w:multiLevelType w:val="multilevel"/>
    <w:tmpl w:val="C8BC7B4E"/>
    <w:styleLink w:val="WW8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3390081">
    <w:abstractNumId w:val="14"/>
  </w:num>
  <w:num w:numId="2" w16cid:durableId="1393311274">
    <w:abstractNumId w:val="40"/>
  </w:num>
  <w:num w:numId="3" w16cid:durableId="1282112029">
    <w:abstractNumId w:val="4"/>
  </w:num>
  <w:num w:numId="4" w16cid:durableId="59402419">
    <w:abstractNumId w:val="42"/>
  </w:num>
  <w:num w:numId="5" w16cid:durableId="870652633">
    <w:abstractNumId w:val="41"/>
  </w:num>
  <w:num w:numId="6" w16cid:durableId="1745486464">
    <w:abstractNumId w:val="16"/>
  </w:num>
  <w:num w:numId="7" w16cid:durableId="730270025">
    <w:abstractNumId w:val="8"/>
  </w:num>
  <w:num w:numId="8" w16cid:durableId="1408067193">
    <w:abstractNumId w:val="38"/>
  </w:num>
  <w:num w:numId="9" w16cid:durableId="924805211">
    <w:abstractNumId w:val="34"/>
  </w:num>
  <w:num w:numId="10" w16cid:durableId="1654216555">
    <w:abstractNumId w:val="17"/>
  </w:num>
  <w:num w:numId="11" w16cid:durableId="661934609">
    <w:abstractNumId w:val="33"/>
  </w:num>
  <w:num w:numId="12" w16cid:durableId="1574201904">
    <w:abstractNumId w:val="10"/>
  </w:num>
  <w:num w:numId="13" w16cid:durableId="325013165">
    <w:abstractNumId w:val="6"/>
  </w:num>
  <w:num w:numId="14" w16cid:durableId="2062628737">
    <w:abstractNumId w:val="0"/>
  </w:num>
  <w:num w:numId="15" w16cid:durableId="1770000280">
    <w:abstractNumId w:val="2"/>
  </w:num>
  <w:num w:numId="16" w16cid:durableId="712656151">
    <w:abstractNumId w:val="24"/>
  </w:num>
  <w:num w:numId="17" w16cid:durableId="239680007">
    <w:abstractNumId w:val="22"/>
  </w:num>
  <w:num w:numId="18" w16cid:durableId="9141233">
    <w:abstractNumId w:val="28"/>
  </w:num>
  <w:num w:numId="19" w16cid:durableId="2052413257">
    <w:abstractNumId w:val="12"/>
  </w:num>
  <w:num w:numId="20" w16cid:durableId="1789422959">
    <w:abstractNumId w:val="26"/>
  </w:num>
  <w:num w:numId="21" w16cid:durableId="316767536">
    <w:abstractNumId w:val="1"/>
  </w:num>
  <w:num w:numId="22" w16cid:durableId="1497454661">
    <w:abstractNumId w:val="30"/>
  </w:num>
  <w:num w:numId="23" w16cid:durableId="1093471653">
    <w:abstractNumId w:val="9"/>
  </w:num>
  <w:num w:numId="24" w16cid:durableId="710689061">
    <w:abstractNumId w:val="11"/>
  </w:num>
  <w:num w:numId="25" w16cid:durableId="1221986625">
    <w:abstractNumId w:val="29"/>
  </w:num>
  <w:num w:numId="26" w16cid:durableId="1105228533">
    <w:abstractNumId w:val="18"/>
  </w:num>
  <w:num w:numId="27" w16cid:durableId="1889144839">
    <w:abstractNumId w:val="35"/>
  </w:num>
  <w:num w:numId="28" w16cid:durableId="536166255">
    <w:abstractNumId w:val="7"/>
  </w:num>
  <w:num w:numId="29" w16cid:durableId="1181965410">
    <w:abstractNumId w:val="23"/>
  </w:num>
  <w:num w:numId="30" w16cid:durableId="731806076">
    <w:abstractNumId w:val="25"/>
  </w:num>
  <w:num w:numId="31" w16cid:durableId="773743750">
    <w:abstractNumId w:val="31"/>
  </w:num>
  <w:num w:numId="32" w16cid:durableId="1476070146">
    <w:abstractNumId w:val="13"/>
  </w:num>
  <w:num w:numId="33" w16cid:durableId="1453817296">
    <w:abstractNumId w:val="36"/>
  </w:num>
  <w:num w:numId="34" w16cid:durableId="26836505">
    <w:abstractNumId w:val="37"/>
  </w:num>
  <w:num w:numId="35" w16cid:durableId="1750233068">
    <w:abstractNumId w:val="27"/>
  </w:num>
  <w:num w:numId="36" w16cid:durableId="1719011453">
    <w:abstractNumId w:val="5"/>
  </w:num>
  <w:num w:numId="37" w16cid:durableId="170072845">
    <w:abstractNumId w:val="19"/>
  </w:num>
  <w:num w:numId="38" w16cid:durableId="1943296764">
    <w:abstractNumId w:val="3"/>
  </w:num>
  <w:num w:numId="39" w16cid:durableId="995644298">
    <w:abstractNumId w:val="20"/>
  </w:num>
  <w:num w:numId="40" w16cid:durableId="303587001">
    <w:abstractNumId w:val="21"/>
  </w:num>
  <w:num w:numId="41" w16cid:durableId="87888899">
    <w:abstractNumId w:val="39"/>
  </w:num>
  <w:num w:numId="42" w16cid:durableId="224413627">
    <w:abstractNumId w:val="15"/>
  </w:num>
  <w:num w:numId="43" w16cid:durableId="10703457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6460"/>
    <w:rsid w:val="00016460"/>
    <w:rsid w:val="00AC125F"/>
    <w:rsid w:val="00EC3947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CF0"/>
  <w15:docId w15:val="{1F3B5B46-2E4F-4FE3-AF03-FB7FAE6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  <w:spacing w:before="102" w:after="102"/>
      <w:jc w:val="both"/>
    </w:pPr>
    <w:rPr>
      <w:rFonts w:ascii="Arial" w:eastAsia="Times New Roman" w:hAnsi="Arial" w:cs="Arial"/>
      <w:sz w:val="18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78" w:after="278"/>
      <w:jc w:val="left"/>
      <w:outlineLvl w:val="0"/>
    </w:pPr>
    <w:rPr>
      <w:b/>
      <w:bCs/>
      <w:color w:val="006EC7"/>
      <w:sz w:val="28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78" w:after="278"/>
      <w:jc w:val="left"/>
      <w:outlineLvl w:val="1"/>
    </w:pPr>
    <w:rPr>
      <w:b/>
      <w:bCs/>
      <w:iCs/>
      <w:color w:val="333333"/>
      <w:sz w:val="24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b/>
      <w:bCs/>
      <w:color w:val="666666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Prrafodelista">
    <w:name w:val="List Paragraph"/>
    <w:basedOn w:val="Normal"/>
    <w:pPr>
      <w:spacing w:before="0" w:after="0"/>
      <w:ind w:left="720"/>
    </w:p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pPr>
      <w:widowControl w:val="0"/>
    </w:pPr>
    <w:rPr>
      <w:rFonts w:ascii="News Gothic" w:hAnsi="News Gothic" w:cs="News Gothic"/>
      <w:sz w:val="22"/>
      <w:szCs w:val="20"/>
      <w:lang w:val="en-US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next w:val="Subttulo"/>
    <w:uiPriority w:val="10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Normal"/>
    <w:next w:val="Normal"/>
    <w:pPr>
      <w:tabs>
        <w:tab w:val="right" w:pos="8828"/>
      </w:tabs>
      <w:spacing w:before="60" w:after="60"/>
      <w:jc w:val="left"/>
    </w:pPr>
    <w:rPr>
      <w:bCs/>
      <w:sz w:val="22"/>
      <w:szCs w:val="22"/>
      <w:u w:val="single"/>
    </w:rPr>
  </w:style>
  <w:style w:type="paragraph" w:customStyle="1" w:styleId="Contents2">
    <w:name w:val="Contents 2"/>
    <w:basedOn w:val="Normal"/>
    <w:next w:val="Normal"/>
    <w:pPr>
      <w:tabs>
        <w:tab w:val="right" w:pos="8828"/>
      </w:tabs>
      <w:spacing w:before="60" w:after="60"/>
      <w:jc w:val="left"/>
    </w:pPr>
    <w:rPr>
      <w:bCs/>
      <w:szCs w:val="18"/>
    </w:rPr>
  </w:style>
  <w:style w:type="paragraph" w:customStyle="1" w:styleId="Contents3">
    <w:name w:val="Contents 3"/>
    <w:basedOn w:val="Normal"/>
    <w:next w:val="Normal"/>
    <w:pPr>
      <w:spacing w:before="0" w:after="0"/>
      <w:jc w:val="left"/>
    </w:pPr>
    <w:rPr>
      <w:rFonts w:ascii="Times New Roman" w:hAnsi="Times New Roman" w:cs="Times New Roman"/>
      <w:smallCaps/>
      <w:sz w:val="22"/>
      <w:szCs w:val="22"/>
    </w:rPr>
  </w:style>
  <w:style w:type="paragraph" w:customStyle="1" w:styleId="Contents4">
    <w:name w:val="Contents 4"/>
    <w:basedOn w:val="Normal"/>
    <w:next w:val="Normal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5">
    <w:name w:val="Contents 5"/>
    <w:basedOn w:val="Normal"/>
    <w:next w:val="Normal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6">
    <w:name w:val="Contents 6"/>
    <w:basedOn w:val="Normal"/>
    <w:next w:val="Normal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7">
    <w:name w:val="Contents 7"/>
    <w:basedOn w:val="Normal"/>
    <w:next w:val="Normal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8">
    <w:name w:val="Contents 8"/>
    <w:basedOn w:val="Normal"/>
    <w:next w:val="Normal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tents9">
    <w:name w:val="Contents 9"/>
    <w:basedOn w:val="Normal"/>
    <w:next w:val="Normal"/>
    <w:pPr>
      <w:spacing w:before="0" w:after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Normal"/>
    <w:pPr>
      <w:suppressLineNumbers/>
      <w:spacing w:before="0" w:after="0"/>
    </w:pPr>
    <w:rPr>
      <w:sz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n">
    <w:name w:val="Revision"/>
    <w:pPr>
      <w:widowControl/>
      <w:textAlignment w:val="auto"/>
    </w:pPr>
    <w:rPr>
      <w:szCs w:val="21"/>
    </w:rPr>
  </w:style>
  <w:style w:type="paragraph" w:styleId="Textodeglobo">
    <w:name w:val="Balloon Text"/>
    <w:basedOn w:val="Normal"/>
    <w:rPr>
      <w:rFonts w:ascii="Segoe UI" w:hAnsi="Segoe UI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/>
    </w:rPr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Wingdings" w:hAnsi="Wingdings" w:cs="Wingdings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2"/>
      <w:szCs w:val="22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2"/>
      <w:szCs w:val="22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sz w:val="22"/>
      <w:szCs w:val="22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Verdana" w:hAnsi="Verdana" w:cs="Verdana"/>
      <w:b/>
      <w:bCs/>
    </w:rPr>
  </w:style>
  <w:style w:type="character" w:customStyle="1" w:styleId="WW8Num27z1">
    <w:name w:val="WW8Num27z1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2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22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sz w:val="22"/>
      <w:szCs w:val="22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sz w:val="22"/>
      <w:szCs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Verdana" w:hAnsi="Verdana" w:cs="Verdana"/>
      <w:b/>
      <w:bCs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styleId="Nmerodepgina">
    <w:name w:val="page number"/>
    <w:basedOn w:val="Fuentedeprrafopredeter"/>
  </w:style>
  <w:style w:type="character" w:customStyle="1" w:styleId="Ttulo2Car">
    <w:name w:val="Título 2 Car"/>
    <w:basedOn w:val="Fuentedeprrafopredeter"/>
    <w:rPr>
      <w:rFonts w:ascii="Arial" w:hAnsi="Arial" w:cs="Arial"/>
      <w:b/>
      <w:bCs/>
      <w:iCs/>
      <w:color w:val="333333"/>
      <w:sz w:val="24"/>
      <w:szCs w:val="28"/>
      <w:lang w:val="es-ES" w:bidi="ar-SA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odegloboCar">
    <w:name w:val="Texto de globo Car"/>
    <w:basedOn w:val="Fuentedeprrafopredeter"/>
    <w:rPr>
      <w:rFonts w:ascii="Segoe UI" w:hAnsi="Segoe UI"/>
      <w:sz w:val="18"/>
      <w:szCs w:val="16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numbering" w:customStyle="1" w:styleId="WW8Num29">
    <w:name w:val="WW8Num29"/>
    <w:basedOn w:val="Sinlista"/>
    <w:pPr>
      <w:numPr>
        <w:numId w:val="29"/>
      </w:numPr>
    </w:pPr>
  </w:style>
  <w:style w:type="numbering" w:customStyle="1" w:styleId="WW8Num30">
    <w:name w:val="WW8Num30"/>
    <w:basedOn w:val="Sinlista"/>
    <w:pPr>
      <w:numPr>
        <w:numId w:val="30"/>
      </w:numPr>
    </w:pPr>
  </w:style>
  <w:style w:type="numbering" w:customStyle="1" w:styleId="WW8Num31">
    <w:name w:val="WW8Num31"/>
    <w:basedOn w:val="Sinlista"/>
    <w:pPr>
      <w:numPr>
        <w:numId w:val="31"/>
      </w:numPr>
    </w:pPr>
  </w:style>
  <w:style w:type="numbering" w:customStyle="1" w:styleId="WW8Num32">
    <w:name w:val="WW8Num32"/>
    <w:basedOn w:val="Sinlista"/>
    <w:pPr>
      <w:numPr>
        <w:numId w:val="32"/>
      </w:numPr>
    </w:pPr>
  </w:style>
  <w:style w:type="numbering" w:customStyle="1" w:styleId="WW8Num33">
    <w:name w:val="WW8Num33"/>
    <w:basedOn w:val="Sinlista"/>
    <w:pPr>
      <w:numPr>
        <w:numId w:val="33"/>
      </w:numPr>
    </w:pPr>
  </w:style>
  <w:style w:type="numbering" w:customStyle="1" w:styleId="WW8Num34">
    <w:name w:val="WW8Num34"/>
    <w:basedOn w:val="Sinlista"/>
    <w:pPr>
      <w:numPr>
        <w:numId w:val="34"/>
      </w:numPr>
    </w:pPr>
  </w:style>
  <w:style w:type="numbering" w:customStyle="1" w:styleId="WW8Num35">
    <w:name w:val="WW8Num35"/>
    <w:basedOn w:val="Sinlista"/>
    <w:pPr>
      <w:numPr>
        <w:numId w:val="35"/>
      </w:numPr>
    </w:pPr>
  </w:style>
  <w:style w:type="numbering" w:customStyle="1" w:styleId="WW8Num36">
    <w:name w:val="WW8Num36"/>
    <w:basedOn w:val="Sinlista"/>
    <w:pPr>
      <w:numPr>
        <w:numId w:val="36"/>
      </w:numPr>
    </w:pPr>
  </w:style>
  <w:style w:type="numbering" w:customStyle="1" w:styleId="WW8Num37">
    <w:name w:val="WW8Num37"/>
    <w:basedOn w:val="Sinlist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s-es/help/17442/windows-internet-explorer-delete-manage-cook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es" TargetMode="External"/><Relationship Id="rId12" Type="http://schemas.openxmlformats.org/officeDocument/2006/relationships/hyperlink" Target="mailto:dpd@icari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ra.com/es/hel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pport.apple.com/kb/PH17191?viewlocale=es_ES&amp;locale=es_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ozilla.org/es/kb/habilitar-y-deshabilitar-cookies-sitios-web-rastrear-preferencia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1788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sobre seguridad de datos personales</dc:title>
  <dc:creator>mloza</dc:creator>
  <cp:lastModifiedBy>mvarea</cp:lastModifiedBy>
  <cp:revision>2</cp:revision>
  <cp:lastPrinted>2011-06-06T18:22:00Z</cp:lastPrinted>
  <dcterms:created xsi:type="dcterms:W3CDTF">2022-12-07T16:47:00Z</dcterms:created>
  <dcterms:modified xsi:type="dcterms:W3CDTF">2022-12-07T16:47:00Z</dcterms:modified>
</cp:coreProperties>
</file>